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DD3" w:rsidRPr="00A97CB3" w:rsidRDefault="00766DD3" w:rsidP="00766DD3">
      <w:pPr>
        <w:pStyle w:val="NormalWeb"/>
        <w:shd w:val="clear" w:color="auto" w:fill="FFFFFF"/>
        <w:spacing w:before="0" w:beforeAutospacing="0" w:after="300" w:afterAutospacing="0"/>
        <w:rPr>
          <w:rFonts w:ascii="Arial" w:hAnsi="Arial" w:cs="Arial"/>
          <w:b/>
          <w:sz w:val="21"/>
          <w:szCs w:val="21"/>
        </w:rPr>
      </w:pPr>
      <w:r w:rsidRPr="00A97CB3">
        <w:rPr>
          <w:rStyle w:val="Emphasis"/>
          <w:rFonts w:ascii="Arial" w:hAnsi="Arial" w:cs="Arial"/>
          <w:b/>
          <w:sz w:val="21"/>
          <w:szCs w:val="21"/>
        </w:rPr>
        <w:t>2010 Question 22</w:t>
      </w:r>
    </w:p>
    <w:p w:rsidR="00766DD3" w:rsidRPr="00A97CB3" w:rsidRDefault="00766DD3" w:rsidP="00766DD3">
      <w:pPr>
        <w:pStyle w:val="NormalWeb"/>
        <w:shd w:val="clear" w:color="auto" w:fill="FFFFFF"/>
        <w:spacing w:before="0" w:beforeAutospacing="0" w:after="300" w:afterAutospacing="0"/>
        <w:rPr>
          <w:rStyle w:val="Strong"/>
          <w:rFonts w:ascii="Arial" w:hAnsi="Arial" w:cs="Arial"/>
          <w:sz w:val="21"/>
          <w:szCs w:val="21"/>
        </w:rPr>
      </w:pPr>
      <w:r w:rsidRPr="00A97CB3">
        <w:rPr>
          <w:rFonts w:ascii="Arial" w:hAnsi="Arial" w:cs="Arial"/>
          <w:sz w:val="21"/>
          <w:szCs w:val="21"/>
        </w:rPr>
        <w:t>(a) Describe TWO action areas of the Ottawa Charter. </w:t>
      </w:r>
      <w:r w:rsidRPr="00A97CB3">
        <w:rPr>
          <w:rStyle w:val="Strong"/>
          <w:rFonts w:ascii="Arial" w:hAnsi="Arial" w:cs="Arial"/>
          <w:sz w:val="21"/>
          <w:szCs w:val="21"/>
        </w:rPr>
        <w:t>4 Marks</w:t>
      </w:r>
    </w:p>
    <w:p w:rsidR="00A97CB3" w:rsidRDefault="00A97CB3" w:rsidP="00A97CB3">
      <w:pPr>
        <w:pStyle w:val="NormalWeb"/>
        <w:shd w:val="clear" w:color="auto" w:fill="FFFFFF"/>
        <w:spacing w:before="0" w:beforeAutospacing="0" w:after="300" w:afterAutospacing="0" w:line="360" w:lineRule="auto"/>
        <w:rPr>
          <w:rFonts w:ascii="Arial" w:hAnsi="Arial" w:cs="Arial"/>
          <w:color w:val="7A7A7A"/>
          <w:sz w:val="21"/>
          <w:szCs w:val="21"/>
        </w:rPr>
      </w:pPr>
      <w:r>
        <w:rPr>
          <w:rFonts w:ascii="Arial" w:hAnsi="Arial" w:cs="Arial"/>
          <w:color w:val="7A7A7A"/>
          <w:sz w:val="21"/>
          <w:szCs w:val="21"/>
        </w:rPr>
        <w:t>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7A7A7A"/>
          <w:sz w:val="21"/>
          <w:szCs w:val="21"/>
        </w:rPr>
        <w:t>____________________________________</w:t>
      </w:r>
      <w:r>
        <w:rPr>
          <w:rFonts w:ascii="Arial" w:hAnsi="Arial" w:cs="Arial"/>
          <w:color w:val="7A7A7A"/>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7CB3" w:rsidRDefault="00A97CB3" w:rsidP="00766DD3">
      <w:pPr>
        <w:pStyle w:val="NormalWeb"/>
        <w:shd w:val="clear" w:color="auto" w:fill="FFFFFF"/>
        <w:spacing w:before="0" w:beforeAutospacing="0" w:after="300" w:afterAutospacing="0"/>
        <w:rPr>
          <w:rFonts w:ascii="Arial" w:hAnsi="Arial" w:cs="Arial"/>
          <w:color w:val="0000FF"/>
          <w:sz w:val="21"/>
          <w:szCs w:val="21"/>
        </w:rPr>
      </w:pPr>
    </w:p>
    <w:p w:rsidR="00766DD3" w:rsidRPr="00A97CB3" w:rsidRDefault="00766DD3" w:rsidP="00766DD3">
      <w:pPr>
        <w:pStyle w:val="NormalWeb"/>
        <w:shd w:val="clear" w:color="auto" w:fill="FFFFFF"/>
        <w:spacing w:before="0" w:beforeAutospacing="0" w:after="300" w:afterAutospacing="0"/>
        <w:rPr>
          <w:rFonts w:ascii="Arial" w:hAnsi="Arial" w:cs="Arial"/>
          <w:sz w:val="21"/>
          <w:szCs w:val="21"/>
        </w:rPr>
      </w:pPr>
      <w:hyperlink r:id="rId4" w:history="1">
        <w:r w:rsidRPr="009E0E56">
          <w:rPr>
            <w:rStyle w:val="Hyperlink"/>
            <w:rFonts w:ascii="Arial" w:hAnsi="Arial" w:cs="Arial"/>
            <w:color w:val="000000" w:themeColor="text1"/>
            <w:sz w:val="21"/>
            <w:szCs w:val="21"/>
            <w:u w:val="none"/>
          </w:rPr>
          <w:t>(b) Argue the benefits of applying the Ottawa Cha</w:t>
        </w:r>
        <w:r w:rsidRPr="009E0E56">
          <w:rPr>
            <w:rStyle w:val="Hyperlink"/>
            <w:rFonts w:ascii="Arial" w:hAnsi="Arial" w:cs="Arial"/>
            <w:color w:val="000000" w:themeColor="text1"/>
            <w:sz w:val="21"/>
            <w:szCs w:val="21"/>
            <w:u w:val="none"/>
          </w:rPr>
          <w:t>r</w:t>
        </w:r>
        <w:r w:rsidRPr="009E0E56">
          <w:rPr>
            <w:rStyle w:val="Hyperlink"/>
            <w:rFonts w:ascii="Arial" w:hAnsi="Arial" w:cs="Arial"/>
            <w:color w:val="000000" w:themeColor="text1"/>
            <w:sz w:val="21"/>
            <w:szCs w:val="21"/>
            <w:u w:val="none"/>
          </w:rPr>
          <w:t>ter to ONE health promo</w:t>
        </w:r>
        <w:bookmarkStart w:id="0" w:name="_GoBack"/>
        <w:bookmarkEnd w:id="0"/>
        <w:r w:rsidRPr="009E0E56">
          <w:rPr>
            <w:rStyle w:val="Hyperlink"/>
            <w:rFonts w:ascii="Arial" w:hAnsi="Arial" w:cs="Arial"/>
            <w:color w:val="000000" w:themeColor="text1"/>
            <w:sz w:val="21"/>
            <w:szCs w:val="21"/>
            <w:u w:val="none"/>
          </w:rPr>
          <w:t>tion initiative</w:t>
        </w:r>
        <w:r w:rsidRPr="00A97CB3">
          <w:rPr>
            <w:rStyle w:val="Hyperlink"/>
            <w:rFonts w:ascii="Arial" w:hAnsi="Arial" w:cs="Arial"/>
            <w:color w:val="auto"/>
            <w:sz w:val="21"/>
            <w:szCs w:val="21"/>
            <w:u w:val="none"/>
          </w:rPr>
          <w:t>.</w:t>
        </w:r>
      </w:hyperlink>
      <w:r w:rsidRPr="00A97CB3">
        <w:rPr>
          <w:rFonts w:ascii="Arial" w:hAnsi="Arial" w:cs="Arial"/>
          <w:sz w:val="21"/>
          <w:szCs w:val="21"/>
        </w:rPr>
        <w:t> </w:t>
      </w:r>
      <w:r w:rsidRPr="00A97CB3">
        <w:rPr>
          <w:rStyle w:val="Strong"/>
          <w:rFonts w:ascii="Arial" w:hAnsi="Arial" w:cs="Arial"/>
          <w:sz w:val="21"/>
          <w:szCs w:val="21"/>
        </w:rPr>
        <w:t>8 Marks</w:t>
      </w:r>
    </w:p>
    <w:p w:rsidR="00A97CB3" w:rsidRDefault="00A97CB3" w:rsidP="00A97CB3">
      <w:pPr>
        <w:pStyle w:val="NormalWeb"/>
        <w:shd w:val="clear" w:color="auto" w:fill="FFFFFF"/>
        <w:spacing w:before="0" w:beforeAutospacing="0" w:after="300" w:afterAutospacing="0" w:line="360" w:lineRule="auto"/>
        <w:rPr>
          <w:rFonts w:ascii="Arial" w:hAnsi="Arial" w:cs="Arial"/>
          <w:color w:val="7A7A7A"/>
          <w:sz w:val="21"/>
          <w:szCs w:val="21"/>
        </w:rPr>
      </w:pPr>
      <w:r>
        <w:rPr>
          <w:rFonts w:ascii="Arial" w:hAnsi="Arial" w:cs="Arial"/>
          <w:color w:val="7A7A7A"/>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6DD3" w:rsidRPr="00A97CB3" w:rsidRDefault="00766DD3" w:rsidP="00766DD3">
      <w:pPr>
        <w:pStyle w:val="NormalWeb"/>
        <w:shd w:val="clear" w:color="auto" w:fill="FFFFFF"/>
        <w:spacing w:before="0" w:beforeAutospacing="0" w:after="300" w:afterAutospacing="0"/>
        <w:rPr>
          <w:rFonts w:ascii="Arial" w:hAnsi="Arial" w:cs="Arial"/>
          <w:b/>
          <w:i/>
          <w:sz w:val="21"/>
          <w:szCs w:val="21"/>
        </w:rPr>
      </w:pPr>
      <w:r w:rsidRPr="00A97CB3">
        <w:rPr>
          <w:rStyle w:val="Emphasis"/>
          <w:rFonts w:ascii="Arial" w:hAnsi="Arial" w:cs="Arial"/>
          <w:b/>
          <w:i w:val="0"/>
          <w:sz w:val="21"/>
          <w:szCs w:val="21"/>
        </w:rPr>
        <w:lastRenderedPageBreak/>
        <w:t>2011 Question 23</w:t>
      </w:r>
    </w:p>
    <w:p w:rsidR="00766DD3" w:rsidRPr="00A97CB3" w:rsidRDefault="00766DD3" w:rsidP="00766DD3">
      <w:pPr>
        <w:pStyle w:val="NormalWeb"/>
        <w:shd w:val="clear" w:color="auto" w:fill="FFFFFF"/>
        <w:spacing w:before="0" w:beforeAutospacing="0" w:after="300" w:afterAutospacing="0"/>
        <w:rPr>
          <w:rStyle w:val="Strong"/>
          <w:rFonts w:ascii="Arial" w:hAnsi="Arial" w:cs="Arial"/>
          <w:sz w:val="21"/>
          <w:szCs w:val="21"/>
        </w:rPr>
      </w:pPr>
      <w:r w:rsidRPr="00A97CB3">
        <w:rPr>
          <w:rFonts w:ascii="Arial" w:hAnsi="Arial" w:cs="Arial"/>
          <w:sz w:val="21"/>
          <w:szCs w:val="21"/>
        </w:rPr>
        <w:t>Evaluate the effectiveness of health promotion initiatives based on the Ottawa Charter in promoting the principles of social justice. </w:t>
      </w:r>
      <w:r w:rsidRPr="00A97CB3">
        <w:rPr>
          <w:rStyle w:val="Strong"/>
          <w:rFonts w:ascii="Arial" w:hAnsi="Arial" w:cs="Arial"/>
          <w:sz w:val="21"/>
          <w:szCs w:val="21"/>
        </w:rPr>
        <w:t>8 Marks</w:t>
      </w:r>
    </w:p>
    <w:p w:rsidR="00A97CB3" w:rsidRDefault="00A97CB3" w:rsidP="00A97CB3">
      <w:pPr>
        <w:pStyle w:val="NormalWeb"/>
        <w:shd w:val="clear" w:color="auto" w:fill="FFFFFF"/>
        <w:spacing w:before="0" w:beforeAutospacing="0" w:after="300" w:afterAutospacing="0" w:line="360" w:lineRule="auto"/>
        <w:rPr>
          <w:rFonts w:ascii="Arial" w:hAnsi="Arial" w:cs="Arial"/>
          <w:color w:val="7A7A7A"/>
          <w:sz w:val="21"/>
          <w:szCs w:val="21"/>
        </w:rPr>
      </w:pPr>
      <w:r>
        <w:rPr>
          <w:rFonts w:ascii="Arial" w:hAnsi="Arial" w:cs="Arial"/>
          <w:color w:val="7A7A7A"/>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7CB3" w:rsidRDefault="00A97CB3" w:rsidP="00766DD3">
      <w:pPr>
        <w:pStyle w:val="NormalWeb"/>
        <w:shd w:val="clear" w:color="auto" w:fill="FFFFFF"/>
        <w:spacing w:before="0" w:beforeAutospacing="0" w:after="300" w:afterAutospacing="0"/>
        <w:rPr>
          <w:rFonts w:ascii="Arial" w:hAnsi="Arial" w:cs="Arial"/>
          <w:color w:val="7A7A7A"/>
          <w:sz w:val="21"/>
          <w:szCs w:val="21"/>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766DD3" w:rsidRPr="00A97CB3" w:rsidRDefault="00766DD3" w:rsidP="00766DD3">
      <w:pPr>
        <w:pStyle w:val="NormalWeb"/>
        <w:shd w:val="clear" w:color="auto" w:fill="FFFFFF"/>
        <w:spacing w:before="0" w:beforeAutospacing="0" w:after="300" w:afterAutospacing="0"/>
        <w:rPr>
          <w:rFonts w:ascii="Arial" w:hAnsi="Arial" w:cs="Arial"/>
          <w:b/>
          <w:i/>
          <w:sz w:val="21"/>
          <w:szCs w:val="21"/>
        </w:rPr>
      </w:pPr>
      <w:r w:rsidRPr="00A97CB3">
        <w:rPr>
          <w:rStyle w:val="Emphasis"/>
          <w:rFonts w:ascii="Arial" w:hAnsi="Arial" w:cs="Arial"/>
          <w:b/>
          <w:i w:val="0"/>
          <w:sz w:val="21"/>
          <w:szCs w:val="21"/>
        </w:rPr>
        <w:lastRenderedPageBreak/>
        <w:t>2013 Question 24</w:t>
      </w:r>
    </w:p>
    <w:p w:rsidR="00766DD3" w:rsidRPr="00A97CB3" w:rsidRDefault="00766DD3" w:rsidP="00766DD3">
      <w:pPr>
        <w:pStyle w:val="NormalWeb"/>
        <w:shd w:val="clear" w:color="auto" w:fill="FFFFFF"/>
        <w:spacing w:before="0" w:beforeAutospacing="0" w:after="300" w:afterAutospacing="0"/>
        <w:rPr>
          <w:rStyle w:val="Strong"/>
          <w:rFonts w:ascii="Arial" w:hAnsi="Arial" w:cs="Arial"/>
          <w:sz w:val="21"/>
          <w:szCs w:val="21"/>
        </w:rPr>
      </w:pPr>
      <w:r w:rsidRPr="00A97CB3">
        <w:rPr>
          <w:rFonts w:ascii="Arial" w:hAnsi="Arial" w:cs="Arial"/>
          <w:sz w:val="21"/>
          <w:szCs w:val="21"/>
        </w:rPr>
        <w:t>How do the five action areas of the Ottawa Charter address the principles of social justice? Include examples in your answer. </w:t>
      </w:r>
      <w:r w:rsidRPr="00A97CB3">
        <w:rPr>
          <w:rStyle w:val="Strong"/>
          <w:rFonts w:ascii="Arial" w:hAnsi="Arial" w:cs="Arial"/>
          <w:sz w:val="21"/>
          <w:szCs w:val="21"/>
        </w:rPr>
        <w:t>8 Marks</w:t>
      </w:r>
    </w:p>
    <w:p w:rsidR="00A97CB3" w:rsidRDefault="00A97CB3" w:rsidP="00A97CB3">
      <w:pPr>
        <w:pStyle w:val="NormalWeb"/>
        <w:shd w:val="clear" w:color="auto" w:fill="FFFFFF"/>
        <w:spacing w:before="0" w:beforeAutospacing="0" w:after="300" w:afterAutospacing="0" w:line="360" w:lineRule="auto"/>
        <w:rPr>
          <w:rFonts w:ascii="Arial" w:hAnsi="Arial" w:cs="Arial"/>
          <w:color w:val="7A7A7A"/>
          <w:sz w:val="21"/>
          <w:szCs w:val="21"/>
        </w:rPr>
      </w:pPr>
      <w:r>
        <w:rPr>
          <w:rFonts w:ascii="Arial" w:hAnsi="Arial" w:cs="Arial"/>
          <w:color w:val="7A7A7A"/>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7CB3" w:rsidRDefault="00A97CB3" w:rsidP="00766DD3">
      <w:pPr>
        <w:pStyle w:val="NormalWeb"/>
        <w:shd w:val="clear" w:color="auto" w:fill="FFFFFF"/>
        <w:spacing w:before="0" w:beforeAutospacing="0" w:after="300" w:afterAutospacing="0"/>
        <w:rPr>
          <w:rFonts w:ascii="Arial" w:hAnsi="Arial" w:cs="Arial"/>
          <w:color w:val="7A7A7A"/>
          <w:sz w:val="21"/>
          <w:szCs w:val="21"/>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766DD3" w:rsidRPr="00A97CB3" w:rsidRDefault="00766DD3" w:rsidP="00766DD3">
      <w:pPr>
        <w:pStyle w:val="NormalWeb"/>
        <w:shd w:val="clear" w:color="auto" w:fill="FFFFFF"/>
        <w:spacing w:before="0" w:beforeAutospacing="0" w:after="300" w:afterAutospacing="0"/>
        <w:rPr>
          <w:rFonts w:ascii="Arial" w:hAnsi="Arial" w:cs="Arial"/>
          <w:b/>
          <w:i/>
          <w:sz w:val="21"/>
          <w:szCs w:val="21"/>
        </w:rPr>
      </w:pPr>
      <w:r w:rsidRPr="00A97CB3">
        <w:rPr>
          <w:rStyle w:val="Emphasis"/>
          <w:rFonts w:ascii="Arial" w:hAnsi="Arial" w:cs="Arial"/>
          <w:b/>
          <w:i w:val="0"/>
          <w:sz w:val="21"/>
          <w:szCs w:val="21"/>
        </w:rPr>
        <w:lastRenderedPageBreak/>
        <w:t>2014 Question 24</w:t>
      </w:r>
    </w:p>
    <w:p w:rsidR="00766DD3" w:rsidRPr="00A97CB3" w:rsidRDefault="00766DD3" w:rsidP="00766DD3">
      <w:pPr>
        <w:pStyle w:val="NormalWeb"/>
        <w:shd w:val="clear" w:color="auto" w:fill="FFFFFF"/>
        <w:spacing w:before="0" w:beforeAutospacing="0" w:after="300" w:afterAutospacing="0"/>
        <w:rPr>
          <w:rStyle w:val="Strong"/>
          <w:rFonts w:ascii="Arial" w:hAnsi="Arial" w:cs="Arial"/>
          <w:sz w:val="21"/>
          <w:szCs w:val="21"/>
        </w:rPr>
      </w:pPr>
      <w:r w:rsidRPr="00A97CB3">
        <w:rPr>
          <w:rFonts w:ascii="Arial" w:hAnsi="Arial" w:cs="Arial"/>
          <w:sz w:val="21"/>
          <w:szCs w:val="21"/>
        </w:rPr>
        <w:t>Explain why individuals, communities and governments should work in partnership on health promotion initiatives. Provide examples. </w:t>
      </w:r>
      <w:r w:rsidRPr="00A97CB3">
        <w:rPr>
          <w:rStyle w:val="Strong"/>
          <w:rFonts w:ascii="Arial" w:hAnsi="Arial" w:cs="Arial"/>
          <w:sz w:val="21"/>
          <w:szCs w:val="21"/>
        </w:rPr>
        <w:t>8 Marks</w:t>
      </w:r>
    </w:p>
    <w:p w:rsidR="00A97CB3" w:rsidRDefault="00A97CB3" w:rsidP="00A97CB3">
      <w:pPr>
        <w:pStyle w:val="NormalWeb"/>
        <w:shd w:val="clear" w:color="auto" w:fill="FFFFFF"/>
        <w:spacing w:before="0" w:beforeAutospacing="0" w:after="300" w:afterAutospacing="0" w:line="360" w:lineRule="auto"/>
        <w:rPr>
          <w:rFonts w:ascii="Arial" w:hAnsi="Arial" w:cs="Arial"/>
          <w:color w:val="7A7A7A"/>
          <w:sz w:val="21"/>
          <w:szCs w:val="21"/>
        </w:rPr>
      </w:pPr>
      <w:r>
        <w:rPr>
          <w:rFonts w:ascii="Arial" w:hAnsi="Arial" w:cs="Arial"/>
          <w:color w:val="7A7A7A"/>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A97CB3" w:rsidRDefault="00A97CB3" w:rsidP="00766DD3">
      <w:pPr>
        <w:pStyle w:val="NormalWeb"/>
        <w:shd w:val="clear" w:color="auto" w:fill="FFFFFF"/>
        <w:spacing w:before="0" w:beforeAutospacing="0" w:after="300" w:afterAutospacing="0"/>
        <w:rPr>
          <w:rStyle w:val="Emphasis"/>
          <w:rFonts w:ascii="Arial" w:hAnsi="Arial" w:cs="Arial"/>
          <w:color w:val="7A7A7A"/>
          <w:sz w:val="21"/>
          <w:szCs w:val="21"/>
          <w:u w:val="single"/>
        </w:rPr>
      </w:pPr>
    </w:p>
    <w:p w:rsidR="00766DD3" w:rsidRPr="00A97CB3" w:rsidRDefault="00766DD3" w:rsidP="00766DD3">
      <w:pPr>
        <w:pStyle w:val="NormalWeb"/>
        <w:shd w:val="clear" w:color="auto" w:fill="FFFFFF"/>
        <w:spacing w:before="0" w:beforeAutospacing="0" w:after="300" w:afterAutospacing="0"/>
        <w:rPr>
          <w:rFonts w:ascii="Arial" w:hAnsi="Arial" w:cs="Arial"/>
          <w:b/>
          <w:i/>
          <w:sz w:val="21"/>
          <w:szCs w:val="21"/>
        </w:rPr>
      </w:pPr>
      <w:r w:rsidRPr="00A97CB3">
        <w:rPr>
          <w:rStyle w:val="Emphasis"/>
          <w:rFonts w:ascii="Arial" w:hAnsi="Arial" w:cs="Arial"/>
          <w:b/>
          <w:i w:val="0"/>
          <w:sz w:val="21"/>
          <w:szCs w:val="21"/>
        </w:rPr>
        <w:lastRenderedPageBreak/>
        <w:t>2015 Question 22</w:t>
      </w:r>
    </w:p>
    <w:p w:rsidR="00766DD3" w:rsidRPr="00A97CB3" w:rsidRDefault="00766DD3" w:rsidP="00766DD3">
      <w:pPr>
        <w:pStyle w:val="NormalWeb"/>
        <w:shd w:val="clear" w:color="auto" w:fill="FFFFFF"/>
        <w:spacing w:before="0" w:beforeAutospacing="0" w:after="300" w:afterAutospacing="0"/>
        <w:rPr>
          <w:rStyle w:val="Strong"/>
          <w:rFonts w:ascii="Arial" w:hAnsi="Arial" w:cs="Arial"/>
          <w:sz w:val="21"/>
          <w:szCs w:val="21"/>
        </w:rPr>
      </w:pPr>
      <w:r w:rsidRPr="00A97CB3">
        <w:rPr>
          <w:rFonts w:ascii="Arial" w:hAnsi="Arial" w:cs="Arial"/>
          <w:sz w:val="21"/>
          <w:szCs w:val="21"/>
        </w:rPr>
        <w:t>Explain how health services in Australia have been reoriented to address ONE health promotion initiative. </w:t>
      </w:r>
      <w:r w:rsidRPr="00A97CB3">
        <w:rPr>
          <w:rStyle w:val="Strong"/>
          <w:rFonts w:ascii="Arial" w:hAnsi="Arial" w:cs="Arial"/>
          <w:sz w:val="21"/>
          <w:szCs w:val="21"/>
        </w:rPr>
        <w:t>4 Marks</w:t>
      </w:r>
    </w:p>
    <w:p w:rsidR="00A97CB3" w:rsidRDefault="00A97CB3" w:rsidP="00A97CB3">
      <w:pPr>
        <w:pStyle w:val="NormalWeb"/>
        <w:shd w:val="clear" w:color="auto" w:fill="FFFFFF"/>
        <w:spacing w:before="0" w:beforeAutospacing="0" w:after="300" w:afterAutospacing="0" w:line="360" w:lineRule="auto"/>
        <w:rPr>
          <w:rFonts w:ascii="Arial" w:hAnsi="Arial" w:cs="Arial"/>
          <w:color w:val="7A7A7A"/>
          <w:sz w:val="21"/>
          <w:szCs w:val="21"/>
        </w:rPr>
      </w:pPr>
      <w:r>
        <w:rPr>
          <w:rFonts w:ascii="Arial" w:hAnsi="Arial" w:cs="Arial"/>
          <w:color w:val="7A7A7A"/>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7CB3" w:rsidRDefault="00A97CB3" w:rsidP="00766DD3">
      <w:pPr>
        <w:pStyle w:val="NormalWeb"/>
        <w:shd w:val="clear" w:color="auto" w:fill="FFFFFF"/>
        <w:spacing w:before="0" w:beforeAutospacing="0" w:after="300" w:afterAutospacing="0"/>
        <w:rPr>
          <w:rFonts w:ascii="Arial" w:hAnsi="Arial" w:cs="Arial"/>
          <w:color w:val="7A7A7A"/>
          <w:sz w:val="21"/>
          <w:szCs w:val="21"/>
        </w:rPr>
      </w:pPr>
    </w:p>
    <w:p w:rsidR="00CB31A0" w:rsidRDefault="00CB31A0"/>
    <w:p w:rsidR="00CB31A0" w:rsidRDefault="00CB31A0"/>
    <w:p w:rsidR="00CB31A0" w:rsidRDefault="00CB31A0"/>
    <w:p w:rsidR="00CB31A0" w:rsidRDefault="00CB31A0"/>
    <w:p w:rsidR="00CB31A0" w:rsidRDefault="00CB31A0"/>
    <w:p w:rsidR="00CB31A0" w:rsidRDefault="00CB31A0"/>
    <w:p w:rsidR="00CB31A0" w:rsidRDefault="00CB31A0"/>
    <w:p w:rsidR="00CB31A0" w:rsidRDefault="00CB31A0"/>
    <w:p w:rsidR="00CB31A0" w:rsidRDefault="00CB31A0"/>
    <w:p w:rsidR="00CB31A0" w:rsidRDefault="00CB31A0"/>
    <w:p w:rsidR="00CB31A0" w:rsidRDefault="00CB31A0"/>
    <w:p w:rsidR="00CB31A0" w:rsidRDefault="00CB31A0"/>
    <w:p w:rsidR="00CB31A0" w:rsidRDefault="00CB31A0"/>
    <w:p w:rsidR="00CB31A0" w:rsidRDefault="00CB31A0"/>
    <w:p w:rsidR="00A97CB3" w:rsidRDefault="00A97CB3"/>
    <w:p w:rsidR="00A97CB3" w:rsidRDefault="00A97CB3"/>
    <w:p w:rsidR="00A97CB3" w:rsidRDefault="00A97CB3"/>
    <w:p w:rsidR="00A97CB3" w:rsidRDefault="00A97CB3"/>
    <w:p w:rsidR="00CB31A0" w:rsidRDefault="00CB31A0"/>
    <w:p w:rsidR="00CB31A0" w:rsidRDefault="00CB31A0"/>
    <w:p w:rsidR="00A97CB3" w:rsidRPr="00A97CB3" w:rsidRDefault="00A97CB3" w:rsidP="00A97CB3">
      <w:pPr>
        <w:pStyle w:val="NormalWeb"/>
        <w:shd w:val="clear" w:color="auto" w:fill="FFFFFF"/>
        <w:spacing w:before="0" w:beforeAutospacing="0" w:after="300" w:afterAutospacing="0"/>
        <w:rPr>
          <w:rStyle w:val="Emphasis"/>
          <w:rFonts w:ascii="Arial" w:hAnsi="Arial" w:cs="Arial"/>
          <w:b/>
          <w:i w:val="0"/>
          <w:sz w:val="21"/>
          <w:szCs w:val="21"/>
        </w:rPr>
      </w:pPr>
      <w:r w:rsidRPr="00A97CB3">
        <w:rPr>
          <w:rStyle w:val="Emphasis"/>
          <w:rFonts w:ascii="Arial" w:hAnsi="Arial" w:cs="Arial"/>
          <w:b/>
          <w:i w:val="0"/>
          <w:sz w:val="21"/>
          <w:szCs w:val="21"/>
        </w:rPr>
        <w:lastRenderedPageBreak/>
        <w:t>ANSWERS AND MARKING CRITERIA</w:t>
      </w:r>
    </w:p>
    <w:p w:rsidR="00A97CB3" w:rsidRPr="00A97CB3" w:rsidRDefault="00A97CB3" w:rsidP="00A97CB3">
      <w:pPr>
        <w:pStyle w:val="NormalWeb"/>
        <w:shd w:val="clear" w:color="auto" w:fill="FFFFFF"/>
        <w:spacing w:before="0" w:beforeAutospacing="0" w:after="300" w:afterAutospacing="0"/>
        <w:rPr>
          <w:rFonts w:ascii="Arial" w:hAnsi="Arial" w:cs="Arial"/>
          <w:b/>
          <w:i/>
          <w:color w:val="FF0000"/>
          <w:sz w:val="21"/>
          <w:szCs w:val="21"/>
        </w:rPr>
      </w:pPr>
      <w:r w:rsidRPr="00A97CB3">
        <w:rPr>
          <w:rStyle w:val="Emphasis"/>
          <w:rFonts w:ascii="Arial" w:hAnsi="Arial" w:cs="Arial"/>
          <w:b/>
          <w:i w:val="0"/>
          <w:color w:val="FF0000"/>
          <w:sz w:val="21"/>
          <w:szCs w:val="21"/>
        </w:rPr>
        <w:t>2010 Question 22</w:t>
      </w:r>
    </w:p>
    <w:p w:rsidR="00CB31A0" w:rsidRDefault="00CB31A0">
      <w:r>
        <w:rPr>
          <w:noProof/>
          <w:lang w:eastAsia="en-AU"/>
        </w:rPr>
        <w:drawing>
          <wp:inline distT="0" distB="0" distL="0" distR="0" wp14:anchorId="610FFD67" wp14:editId="44D4DFC4">
            <wp:extent cx="5731510" cy="46748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674870"/>
                    </a:xfrm>
                    <a:prstGeom prst="rect">
                      <a:avLst/>
                    </a:prstGeom>
                  </pic:spPr>
                </pic:pic>
              </a:graphicData>
            </a:graphic>
          </wp:inline>
        </w:drawing>
      </w:r>
    </w:p>
    <w:p w:rsidR="00766DD3" w:rsidRDefault="00CB31A0">
      <w:r>
        <w:rPr>
          <w:noProof/>
          <w:lang w:eastAsia="en-AU"/>
        </w:rPr>
        <w:drawing>
          <wp:inline distT="0" distB="0" distL="0" distR="0" wp14:anchorId="01A325EC" wp14:editId="48F3ABF5">
            <wp:extent cx="5731510" cy="34309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430905"/>
                    </a:xfrm>
                    <a:prstGeom prst="rect">
                      <a:avLst/>
                    </a:prstGeom>
                  </pic:spPr>
                </pic:pic>
              </a:graphicData>
            </a:graphic>
          </wp:inline>
        </w:drawing>
      </w:r>
    </w:p>
    <w:p w:rsidR="00CB31A0" w:rsidRDefault="00CB31A0"/>
    <w:p w:rsidR="00A97CB3" w:rsidRDefault="00A97CB3"/>
    <w:p w:rsidR="00A97CB3" w:rsidRDefault="00A97CB3"/>
    <w:p w:rsidR="00A97CB3" w:rsidRPr="00A97CB3" w:rsidRDefault="00A97CB3" w:rsidP="00A97CB3">
      <w:pPr>
        <w:pStyle w:val="NormalWeb"/>
        <w:shd w:val="clear" w:color="auto" w:fill="FFFFFF"/>
        <w:spacing w:before="0" w:beforeAutospacing="0" w:after="300" w:afterAutospacing="0"/>
        <w:rPr>
          <w:rFonts w:ascii="Arial" w:hAnsi="Arial" w:cs="Arial"/>
          <w:b/>
          <w:i/>
          <w:color w:val="FF0000"/>
          <w:sz w:val="21"/>
          <w:szCs w:val="21"/>
        </w:rPr>
      </w:pPr>
      <w:r w:rsidRPr="00A97CB3">
        <w:rPr>
          <w:rStyle w:val="Emphasis"/>
          <w:rFonts w:ascii="Arial" w:hAnsi="Arial" w:cs="Arial"/>
          <w:b/>
          <w:i w:val="0"/>
          <w:color w:val="FF0000"/>
          <w:sz w:val="21"/>
          <w:szCs w:val="21"/>
        </w:rPr>
        <w:lastRenderedPageBreak/>
        <w:t>2011 Question 23</w:t>
      </w:r>
    </w:p>
    <w:p w:rsidR="00CB31A0" w:rsidRDefault="00CB31A0">
      <w:r>
        <w:rPr>
          <w:noProof/>
          <w:lang w:eastAsia="en-AU"/>
        </w:rPr>
        <w:drawing>
          <wp:inline distT="0" distB="0" distL="0" distR="0" wp14:anchorId="12DCDB65" wp14:editId="5EBC8F0B">
            <wp:extent cx="5731510" cy="42100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10050"/>
                    </a:xfrm>
                    <a:prstGeom prst="rect">
                      <a:avLst/>
                    </a:prstGeom>
                  </pic:spPr>
                </pic:pic>
              </a:graphicData>
            </a:graphic>
          </wp:inline>
        </w:drawing>
      </w:r>
    </w:p>
    <w:p w:rsidR="00A97CB3" w:rsidRPr="009E0E56" w:rsidRDefault="00CB31A0">
      <w:pPr>
        <w:rPr>
          <w:rFonts w:ascii="Times New Roman" w:hAnsi="Times New Roman" w:cs="Times New Roman"/>
          <w:b/>
        </w:rPr>
      </w:pPr>
      <w:r w:rsidRPr="009E0E56">
        <w:rPr>
          <w:rFonts w:ascii="Times New Roman" w:hAnsi="Times New Roman" w:cs="Times New Roman"/>
          <w:b/>
        </w:rPr>
        <w:t xml:space="preserve">Question 23 Answers could include: </w:t>
      </w:r>
    </w:p>
    <w:p w:rsidR="00A97CB3" w:rsidRPr="009E0E56" w:rsidRDefault="00CB31A0">
      <w:pPr>
        <w:rPr>
          <w:rFonts w:ascii="Times New Roman" w:hAnsi="Times New Roman" w:cs="Times New Roman"/>
        </w:rPr>
      </w:pPr>
      <w:r w:rsidRPr="009E0E56">
        <w:rPr>
          <w:rFonts w:ascii="Times New Roman" w:hAnsi="Times New Roman" w:cs="Times New Roman"/>
        </w:rPr>
        <w:t xml:space="preserve">In this context, social justice refers to eliminating inequity in health, promoting the inclusiveness of diversity, and establishing supportive environments for all Australians. </w:t>
      </w:r>
    </w:p>
    <w:p w:rsidR="00A97CB3" w:rsidRPr="009E0E56" w:rsidRDefault="00CB31A0">
      <w:pPr>
        <w:rPr>
          <w:rFonts w:ascii="Times New Roman" w:hAnsi="Times New Roman" w:cs="Times New Roman"/>
        </w:rPr>
      </w:pPr>
      <w:r w:rsidRPr="009E0E56">
        <w:rPr>
          <w:rFonts w:ascii="Times New Roman" w:hAnsi="Times New Roman" w:cs="Times New Roman"/>
        </w:rPr>
        <w:t xml:space="preserve">The four principles of social justice as they relate to health are: </w:t>
      </w:r>
    </w:p>
    <w:p w:rsidR="00A97CB3" w:rsidRPr="009E0E56" w:rsidRDefault="00CB31A0" w:rsidP="009E0E56">
      <w:pPr>
        <w:spacing w:line="240" w:lineRule="auto"/>
        <w:ind w:left="720"/>
        <w:rPr>
          <w:rFonts w:ascii="Times New Roman" w:hAnsi="Times New Roman" w:cs="Times New Roman"/>
        </w:rPr>
      </w:pPr>
      <w:r w:rsidRPr="009E0E56">
        <w:rPr>
          <w:rFonts w:ascii="Times New Roman" w:hAnsi="Times New Roman" w:cs="Times New Roman"/>
        </w:rPr>
        <w:t xml:space="preserve">• </w:t>
      </w:r>
      <w:proofErr w:type="gramStart"/>
      <w:r w:rsidRPr="009E0E56">
        <w:rPr>
          <w:rFonts w:ascii="Times New Roman" w:hAnsi="Times New Roman" w:cs="Times New Roman"/>
        </w:rPr>
        <w:t>equity</w:t>
      </w:r>
      <w:proofErr w:type="gramEnd"/>
      <w:r w:rsidRPr="009E0E56">
        <w:rPr>
          <w:rFonts w:ascii="Times New Roman" w:hAnsi="Times New Roman" w:cs="Times New Roman"/>
        </w:rPr>
        <w:t xml:space="preserve"> – fair allocation of resources and entitlement without discrimination </w:t>
      </w:r>
    </w:p>
    <w:p w:rsidR="00A97CB3" w:rsidRPr="009E0E56" w:rsidRDefault="00CB31A0" w:rsidP="009E0E56">
      <w:pPr>
        <w:spacing w:line="240" w:lineRule="auto"/>
        <w:ind w:left="720"/>
        <w:rPr>
          <w:rFonts w:ascii="Times New Roman" w:hAnsi="Times New Roman" w:cs="Times New Roman"/>
        </w:rPr>
      </w:pPr>
      <w:r w:rsidRPr="009E0E56">
        <w:rPr>
          <w:rFonts w:ascii="Times New Roman" w:hAnsi="Times New Roman" w:cs="Times New Roman"/>
        </w:rPr>
        <w:t xml:space="preserve">• </w:t>
      </w:r>
      <w:proofErr w:type="gramStart"/>
      <w:r w:rsidRPr="009E0E56">
        <w:rPr>
          <w:rFonts w:ascii="Times New Roman" w:hAnsi="Times New Roman" w:cs="Times New Roman"/>
        </w:rPr>
        <w:t>access</w:t>
      </w:r>
      <w:proofErr w:type="gramEnd"/>
      <w:r w:rsidRPr="009E0E56">
        <w:rPr>
          <w:rFonts w:ascii="Times New Roman" w:hAnsi="Times New Roman" w:cs="Times New Roman"/>
        </w:rPr>
        <w:t xml:space="preserve"> – the availability of health services, information and education </w:t>
      </w:r>
    </w:p>
    <w:p w:rsidR="00A97CB3" w:rsidRPr="009E0E56" w:rsidRDefault="00CB31A0" w:rsidP="009E0E56">
      <w:pPr>
        <w:spacing w:line="240" w:lineRule="auto"/>
        <w:ind w:left="720"/>
        <w:rPr>
          <w:rFonts w:ascii="Times New Roman" w:hAnsi="Times New Roman" w:cs="Times New Roman"/>
        </w:rPr>
      </w:pPr>
      <w:r w:rsidRPr="009E0E56">
        <w:rPr>
          <w:rFonts w:ascii="Times New Roman" w:hAnsi="Times New Roman" w:cs="Times New Roman"/>
        </w:rPr>
        <w:t xml:space="preserve">• </w:t>
      </w:r>
      <w:proofErr w:type="gramStart"/>
      <w:r w:rsidRPr="009E0E56">
        <w:rPr>
          <w:rFonts w:ascii="Times New Roman" w:hAnsi="Times New Roman" w:cs="Times New Roman"/>
        </w:rPr>
        <w:t>participation</w:t>
      </w:r>
      <w:proofErr w:type="gramEnd"/>
      <w:r w:rsidRPr="009E0E56">
        <w:rPr>
          <w:rFonts w:ascii="Times New Roman" w:hAnsi="Times New Roman" w:cs="Times New Roman"/>
        </w:rPr>
        <w:t xml:space="preserve"> – the empowerment of individuals and communities to be involved in planning and decision-making for good health </w:t>
      </w:r>
    </w:p>
    <w:p w:rsidR="00A97CB3" w:rsidRPr="009E0E56" w:rsidRDefault="00CB31A0" w:rsidP="009E0E56">
      <w:pPr>
        <w:spacing w:line="240" w:lineRule="auto"/>
        <w:ind w:left="720"/>
        <w:rPr>
          <w:rFonts w:ascii="Times New Roman" w:hAnsi="Times New Roman" w:cs="Times New Roman"/>
        </w:rPr>
      </w:pPr>
      <w:r w:rsidRPr="009E0E56">
        <w:rPr>
          <w:rFonts w:ascii="Times New Roman" w:hAnsi="Times New Roman" w:cs="Times New Roman"/>
        </w:rPr>
        <w:t xml:space="preserve">• </w:t>
      </w:r>
      <w:proofErr w:type="gramStart"/>
      <w:r w:rsidRPr="009E0E56">
        <w:rPr>
          <w:rFonts w:ascii="Times New Roman" w:hAnsi="Times New Roman" w:cs="Times New Roman"/>
        </w:rPr>
        <w:t>rights</w:t>
      </w:r>
      <w:proofErr w:type="gramEnd"/>
      <w:r w:rsidRPr="009E0E56">
        <w:rPr>
          <w:rFonts w:ascii="Times New Roman" w:hAnsi="Times New Roman" w:cs="Times New Roman"/>
        </w:rPr>
        <w:t xml:space="preserve"> – equitable opportunities for all individuals to achieve good health. </w:t>
      </w:r>
    </w:p>
    <w:p w:rsidR="00A97CB3" w:rsidRPr="009E0E56" w:rsidRDefault="00CB31A0" w:rsidP="009E0E56">
      <w:pPr>
        <w:spacing w:line="240" w:lineRule="auto"/>
        <w:ind w:left="720"/>
        <w:rPr>
          <w:rFonts w:ascii="Times New Roman" w:hAnsi="Times New Roman" w:cs="Times New Roman"/>
        </w:rPr>
      </w:pPr>
      <w:r w:rsidRPr="009E0E56">
        <w:rPr>
          <w:rFonts w:ascii="Times New Roman" w:hAnsi="Times New Roman" w:cs="Times New Roman"/>
        </w:rPr>
        <w:t xml:space="preserve">Social justice key terms – equity, diversity and supportive environments Examples of health promotion initiatives could include Oxfam Australia’s Close the Gap, which aims to: </w:t>
      </w:r>
    </w:p>
    <w:p w:rsidR="00A97CB3" w:rsidRPr="009E0E56" w:rsidRDefault="00CB31A0" w:rsidP="009E0E56">
      <w:pPr>
        <w:spacing w:line="240" w:lineRule="auto"/>
        <w:ind w:left="720"/>
        <w:rPr>
          <w:rFonts w:ascii="Times New Roman" w:hAnsi="Times New Roman" w:cs="Times New Roman"/>
        </w:rPr>
      </w:pPr>
      <w:r w:rsidRPr="009E0E56">
        <w:rPr>
          <w:rFonts w:ascii="Times New Roman" w:hAnsi="Times New Roman" w:cs="Times New Roman"/>
        </w:rPr>
        <w:t xml:space="preserve">• </w:t>
      </w:r>
      <w:proofErr w:type="gramStart"/>
      <w:r w:rsidRPr="009E0E56">
        <w:rPr>
          <w:rFonts w:ascii="Times New Roman" w:hAnsi="Times New Roman" w:cs="Times New Roman"/>
        </w:rPr>
        <w:t>increase</w:t>
      </w:r>
      <w:proofErr w:type="gramEnd"/>
      <w:r w:rsidRPr="009E0E56">
        <w:rPr>
          <w:rFonts w:ascii="Times New Roman" w:hAnsi="Times New Roman" w:cs="Times New Roman"/>
        </w:rPr>
        <w:t xml:space="preserve"> Aboriginal and Torres Strait Islanders’ access to health services (access) </w:t>
      </w:r>
    </w:p>
    <w:p w:rsidR="00A97CB3" w:rsidRPr="009E0E56" w:rsidRDefault="00CB31A0" w:rsidP="009E0E56">
      <w:pPr>
        <w:spacing w:line="240" w:lineRule="auto"/>
        <w:ind w:left="720"/>
        <w:rPr>
          <w:rFonts w:ascii="Times New Roman" w:hAnsi="Times New Roman" w:cs="Times New Roman"/>
        </w:rPr>
      </w:pPr>
      <w:r w:rsidRPr="009E0E56">
        <w:rPr>
          <w:rFonts w:ascii="Times New Roman" w:hAnsi="Times New Roman" w:cs="Times New Roman"/>
        </w:rPr>
        <w:t xml:space="preserve">• address critical social issues, such as poor housing, nutrition, employment and education (access), among Indigenous Australians </w:t>
      </w:r>
    </w:p>
    <w:p w:rsidR="00A97CB3" w:rsidRPr="009E0E56" w:rsidRDefault="00CB31A0" w:rsidP="009E0E56">
      <w:pPr>
        <w:spacing w:line="240" w:lineRule="auto"/>
        <w:ind w:left="720"/>
        <w:rPr>
          <w:rFonts w:ascii="Times New Roman" w:hAnsi="Times New Roman" w:cs="Times New Roman"/>
        </w:rPr>
      </w:pPr>
      <w:r w:rsidRPr="009E0E56">
        <w:rPr>
          <w:rFonts w:ascii="Times New Roman" w:hAnsi="Times New Roman" w:cs="Times New Roman"/>
        </w:rPr>
        <w:t xml:space="preserve">• build Indigenous control and participation in the delivery of health and other services (participation) </w:t>
      </w:r>
    </w:p>
    <w:p w:rsidR="00A97CB3" w:rsidRPr="009E0E56" w:rsidRDefault="00CB31A0" w:rsidP="009E0E56">
      <w:pPr>
        <w:spacing w:line="240" w:lineRule="auto"/>
        <w:ind w:left="720"/>
        <w:rPr>
          <w:rFonts w:ascii="Times New Roman" w:hAnsi="Times New Roman" w:cs="Times New Roman"/>
        </w:rPr>
      </w:pPr>
      <w:r w:rsidRPr="009E0E56">
        <w:rPr>
          <w:rFonts w:ascii="Times New Roman" w:hAnsi="Times New Roman" w:cs="Times New Roman"/>
        </w:rPr>
        <w:t xml:space="preserve">• get governments at the state and national level to work in partnership with Indigenous Australian communities, health organisations and experts to develop and monitor a plan to tackle the Indigenous health crisis in Australia (participation). </w:t>
      </w:r>
    </w:p>
    <w:p w:rsidR="00A97CB3" w:rsidRPr="009E0E56" w:rsidRDefault="00CB31A0">
      <w:pPr>
        <w:rPr>
          <w:rFonts w:ascii="Times New Roman" w:hAnsi="Times New Roman" w:cs="Times New Roman"/>
        </w:rPr>
      </w:pPr>
      <w:r w:rsidRPr="009E0E56">
        <w:rPr>
          <w:rFonts w:ascii="Times New Roman" w:hAnsi="Times New Roman" w:cs="Times New Roman"/>
        </w:rPr>
        <w:t xml:space="preserve">Developing personal skills can only occur if education is assured for all individuals. Staying on at school until at least Year 10 will undoubtedly positively effect a person’s ability to make informed health decisions. So for </w:t>
      </w:r>
      <w:r w:rsidRPr="009E0E56">
        <w:rPr>
          <w:rFonts w:ascii="Times New Roman" w:hAnsi="Times New Roman" w:cs="Times New Roman"/>
          <w:b/>
          <w:i/>
        </w:rPr>
        <w:t>equity</w:t>
      </w:r>
      <w:r w:rsidRPr="009E0E56">
        <w:rPr>
          <w:rFonts w:ascii="Times New Roman" w:hAnsi="Times New Roman" w:cs="Times New Roman"/>
        </w:rPr>
        <w:t xml:space="preserve"> to be achieved, access to education is imperative. An example of this would be PDHPE lessons, in which information and issues around smoking are discussed. </w:t>
      </w:r>
    </w:p>
    <w:p w:rsidR="00A97CB3" w:rsidRPr="009E0E56" w:rsidRDefault="00CB31A0">
      <w:pPr>
        <w:rPr>
          <w:rFonts w:ascii="Times New Roman" w:hAnsi="Times New Roman" w:cs="Times New Roman"/>
        </w:rPr>
      </w:pPr>
      <w:r w:rsidRPr="009E0E56">
        <w:rPr>
          <w:rFonts w:ascii="Times New Roman" w:hAnsi="Times New Roman" w:cs="Times New Roman"/>
          <w:b/>
          <w:i/>
        </w:rPr>
        <w:lastRenderedPageBreak/>
        <w:t>Diversity</w:t>
      </w:r>
      <w:r w:rsidRPr="009E0E56">
        <w:rPr>
          <w:rFonts w:ascii="Times New Roman" w:hAnsi="Times New Roman" w:cs="Times New Roman"/>
        </w:rPr>
        <w:t xml:space="preserve"> is about ensuring that information is relevant to all people, irrespective of their age, gender, culture, geographic location, sexuality or socioeconomic status. This is where the ‘one size fits all’ approach to health promotion reaps little success. Programs must be able to be personalised in order to target all individuals. Consider a pamphlet that describes how to conduct breast self-examinations in order to detect the early signs of breast cancer. This pamphlet would develop the skills of a greater group of women if it was available in many different languages and included self-explanatory graphics that could be understood by all women, regardless of their level of education. </w:t>
      </w:r>
    </w:p>
    <w:p w:rsidR="00A97CB3" w:rsidRPr="009E0E56" w:rsidRDefault="00CB31A0">
      <w:pPr>
        <w:rPr>
          <w:rFonts w:ascii="Times New Roman" w:hAnsi="Times New Roman" w:cs="Times New Roman"/>
        </w:rPr>
      </w:pPr>
      <w:r w:rsidRPr="009E0E56">
        <w:rPr>
          <w:rFonts w:ascii="Times New Roman" w:hAnsi="Times New Roman" w:cs="Times New Roman"/>
        </w:rPr>
        <w:t xml:space="preserve">It is crucial for an individual to develop their personal skills if they are going to overcome any negative influence their environment may have on them. Developing personal skills supports the notion of </w:t>
      </w:r>
      <w:r w:rsidRPr="009E0E56">
        <w:rPr>
          <w:rFonts w:ascii="Times New Roman" w:hAnsi="Times New Roman" w:cs="Times New Roman"/>
          <w:b/>
          <w:i/>
        </w:rPr>
        <w:t>supportive environments</w:t>
      </w:r>
      <w:r w:rsidRPr="009E0E56">
        <w:rPr>
          <w:rFonts w:ascii="Times New Roman" w:hAnsi="Times New Roman" w:cs="Times New Roman"/>
        </w:rPr>
        <w:t xml:space="preserve"> by empowering individuals through the teaching of knowledge and skills, which they can pass on to others in their environment. If a parent is educated about healthy food habits, they will provide nutritious foods for their children, which will reduce the chance of them developing a diet-related illness such as diabetes.</w:t>
      </w:r>
    </w:p>
    <w:p w:rsidR="00A97CB3" w:rsidRPr="009E0E56" w:rsidRDefault="00CB31A0">
      <w:pPr>
        <w:rPr>
          <w:rFonts w:ascii="Times New Roman" w:hAnsi="Times New Roman" w:cs="Times New Roman"/>
        </w:rPr>
      </w:pPr>
      <w:r w:rsidRPr="009E0E56">
        <w:rPr>
          <w:rFonts w:ascii="Times New Roman" w:hAnsi="Times New Roman" w:cs="Times New Roman"/>
          <w:b/>
        </w:rPr>
        <w:t>Creating supportive environments</w:t>
      </w:r>
      <w:r w:rsidRPr="009E0E56">
        <w:rPr>
          <w:rFonts w:ascii="Times New Roman" w:hAnsi="Times New Roman" w:cs="Times New Roman"/>
        </w:rPr>
        <w:t xml:space="preserve"> </w:t>
      </w:r>
      <w:r w:rsidR="00A97CB3" w:rsidRPr="009E0E56">
        <w:rPr>
          <w:rFonts w:ascii="Times New Roman" w:hAnsi="Times New Roman" w:cs="Times New Roman"/>
        </w:rPr>
        <w:t xml:space="preserve">- </w:t>
      </w:r>
      <w:r w:rsidRPr="009E0E56">
        <w:rPr>
          <w:rFonts w:ascii="Times New Roman" w:hAnsi="Times New Roman" w:cs="Times New Roman"/>
        </w:rPr>
        <w:t xml:space="preserve">Any health promotion initiative that addresses and acknowledges the influence of a person’s environment will have an increased chance of success. If a local council improves the lighting and security of the local bicycle track, it will increase the chance of the track being used by people either in the early hours of the morning or later in the evening. This increased level of availability may encourage members of the community to use the track and therefore improve their physical fitness. This is how a community can assume some responsibility for promoting health. </w:t>
      </w:r>
    </w:p>
    <w:p w:rsidR="00A97CB3" w:rsidRPr="009E0E56" w:rsidRDefault="00CB31A0">
      <w:pPr>
        <w:rPr>
          <w:rFonts w:ascii="Times New Roman" w:hAnsi="Times New Roman" w:cs="Times New Roman"/>
        </w:rPr>
      </w:pPr>
      <w:r w:rsidRPr="009E0E56">
        <w:rPr>
          <w:rFonts w:ascii="Times New Roman" w:hAnsi="Times New Roman" w:cs="Times New Roman"/>
          <w:b/>
        </w:rPr>
        <w:t>Reorienting health services</w:t>
      </w:r>
      <w:r w:rsidRPr="009E0E56">
        <w:rPr>
          <w:rFonts w:ascii="Times New Roman" w:hAnsi="Times New Roman" w:cs="Times New Roman"/>
        </w:rPr>
        <w:t xml:space="preserve"> </w:t>
      </w:r>
      <w:r w:rsidR="009E0E56" w:rsidRPr="009E0E56">
        <w:rPr>
          <w:rFonts w:ascii="Times New Roman" w:hAnsi="Times New Roman" w:cs="Times New Roman"/>
        </w:rPr>
        <w:t xml:space="preserve">- </w:t>
      </w:r>
      <w:r w:rsidRPr="009E0E56">
        <w:rPr>
          <w:rFonts w:ascii="Times New Roman" w:hAnsi="Times New Roman" w:cs="Times New Roman"/>
        </w:rPr>
        <w:t xml:space="preserve">In order for equity to be achieved, health services must be culturally sensitive and respect the diverse needs of all people, irrespective of their cultural backgrounds. Doctors should be aware of how their patients’ backgrounds may influence their health choices, rather than just addressing the symptoms that patients are displaying. </w:t>
      </w:r>
    </w:p>
    <w:p w:rsidR="009E0E56" w:rsidRPr="009E0E56" w:rsidRDefault="00CB31A0">
      <w:pPr>
        <w:rPr>
          <w:rFonts w:ascii="Times New Roman" w:hAnsi="Times New Roman" w:cs="Times New Roman"/>
        </w:rPr>
      </w:pPr>
      <w:r w:rsidRPr="009E0E56">
        <w:rPr>
          <w:rFonts w:ascii="Times New Roman" w:hAnsi="Times New Roman" w:cs="Times New Roman"/>
        </w:rPr>
        <w:t>All individuals, irrespective of educational background, should have equal opportunities to train in the promotion of health as well as the provision of health services, in order to increase the health outcomes of their own community and those of others. This would uphold the socia</w:t>
      </w:r>
      <w:r w:rsidR="009E0E56" w:rsidRPr="009E0E56">
        <w:rPr>
          <w:rFonts w:ascii="Times New Roman" w:hAnsi="Times New Roman" w:cs="Times New Roman"/>
        </w:rPr>
        <w:t xml:space="preserve">l justice principle of equity. </w:t>
      </w:r>
      <w:r w:rsidRPr="009E0E56">
        <w:rPr>
          <w:rFonts w:ascii="Times New Roman" w:hAnsi="Times New Roman" w:cs="Times New Roman"/>
        </w:rPr>
        <w:t xml:space="preserve">The benefit of research into health conditions is that it can improve health outcomes for all groups of people, particularly if it encourages change in negative lifestyle behaviours. This aspect of reorientating health services addresses diversity and equity, as all people in the future can reap the positives outcomes of important research, whether it is scientific or social. </w:t>
      </w:r>
    </w:p>
    <w:p w:rsidR="009E0E56" w:rsidRPr="009E0E56" w:rsidRDefault="00CB31A0">
      <w:pPr>
        <w:rPr>
          <w:rFonts w:ascii="Times New Roman" w:hAnsi="Times New Roman" w:cs="Times New Roman"/>
        </w:rPr>
      </w:pPr>
      <w:r w:rsidRPr="009E0E56">
        <w:rPr>
          <w:rFonts w:ascii="Times New Roman" w:hAnsi="Times New Roman" w:cs="Times New Roman"/>
          <w:b/>
        </w:rPr>
        <w:t>Building healthy public policy</w:t>
      </w:r>
      <w:r w:rsidRPr="009E0E56">
        <w:rPr>
          <w:rFonts w:ascii="Times New Roman" w:hAnsi="Times New Roman" w:cs="Times New Roman"/>
        </w:rPr>
        <w:t xml:space="preserve"> </w:t>
      </w:r>
      <w:r w:rsidR="009E0E56" w:rsidRPr="009E0E56">
        <w:rPr>
          <w:rFonts w:ascii="Times New Roman" w:hAnsi="Times New Roman" w:cs="Times New Roman"/>
        </w:rPr>
        <w:t xml:space="preserve">- </w:t>
      </w:r>
      <w:r w:rsidRPr="009E0E56">
        <w:rPr>
          <w:rFonts w:ascii="Times New Roman" w:hAnsi="Times New Roman" w:cs="Times New Roman"/>
        </w:rPr>
        <w:t xml:space="preserve">Through implementing legislation, policies and fiscal measures, governments can work towards creating equity among individuals and across different populations. Laws can ensure that all people are treated fairly, irrespective of their social markers. For example: </w:t>
      </w:r>
    </w:p>
    <w:p w:rsidR="009E0E56" w:rsidRPr="009E0E56" w:rsidRDefault="00CB31A0" w:rsidP="009E0E56">
      <w:pPr>
        <w:ind w:firstLine="720"/>
        <w:rPr>
          <w:rFonts w:ascii="Times New Roman" w:hAnsi="Times New Roman" w:cs="Times New Roman"/>
        </w:rPr>
      </w:pPr>
      <w:r w:rsidRPr="009E0E56">
        <w:rPr>
          <w:rFonts w:ascii="Times New Roman" w:hAnsi="Times New Roman" w:cs="Times New Roman"/>
        </w:rPr>
        <w:t>• All workplaces have government-enforced smoking bans that protect both blue-collar and white-collar workers</w:t>
      </w:r>
    </w:p>
    <w:p w:rsidR="009E0E56" w:rsidRPr="009E0E56" w:rsidRDefault="00CB31A0" w:rsidP="009E0E56">
      <w:pPr>
        <w:ind w:firstLine="720"/>
        <w:rPr>
          <w:rFonts w:ascii="Times New Roman" w:hAnsi="Times New Roman" w:cs="Times New Roman"/>
        </w:rPr>
      </w:pPr>
      <w:r w:rsidRPr="009E0E56">
        <w:rPr>
          <w:rFonts w:ascii="Times New Roman" w:hAnsi="Times New Roman" w:cs="Times New Roman"/>
        </w:rPr>
        <w:t xml:space="preserve">• The Pharmaceutical Benefits Scheme (PBS) is an example of how the social justice principle of equity is addressed by the Commonwealth Government. The government recognises that not all people can afford the cost of prescription drugs, so it subsidises the cost of medication to assist people from low socioeconomic backgrounds in order to create equal access for everyone. </w:t>
      </w:r>
    </w:p>
    <w:p w:rsidR="009E0E56" w:rsidRPr="009E0E56" w:rsidRDefault="00CB31A0" w:rsidP="009E0E56">
      <w:pPr>
        <w:ind w:firstLine="720"/>
        <w:rPr>
          <w:rFonts w:ascii="Times New Roman" w:hAnsi="Times New Roman" w:cs="Times New Roman"/>
        </w:rPr>
      </w:pPr>
      <w:r w:rsidRPr="009E0E56">
        <w:rPr>
          <w:rFonts w:ascii="Times New Roman" w:hAnsi="Times New Roman" w:cs="Times New Roman"/>
        </w:rPr>
        <w:t xml:space="preserve">• The ‘no hat, no play’ policy in primary schools promotes a supportive environment for the good health of children. Since wearing a hat during breaks is compulsory, this protects children from exposure to UV and reduces the chance of them developing skin cancer. </w:t>
      </w:r>
    </w:p>
    <w:p w:rsidR="00766DD3" w:rsidRPr="009E0E56" w:rsidRDefault="00CB31A0" w:rsidP="009E0E56">
      <w:pPr>
        <w:rPr>
          <w:rFonts w:ascii="Times New Roman" w:hAnsi="Times New Roman" w:cs="Times New Roman"/>
        </w:rPr>
      </w:pPr>
      <w:r w:rsidRPr="009E0E56">
        <w:rPr>
          <w:rFonts w:ascii="Times New Roman" w:hAnsi="Times New Roman" w:cs="Times New Roman"/>
        </w:rPr>
        <w:t>[If students take a look through an initiative such as the National Tobacco Strategy and then link examples from that strategy to equity, diversity and supportive environments, that is also a reasonable method to take</w:t>
      </w:r>
    </w:p>
    <w:p w:rsidR="00CB31A0" w:rsidRDefault="00CB31A0"/>
    <w:p w:rsidR="009E0E56" w:rsidRDefault="009E0E56"/>
    <w:p w:rsidR="009E0E56" w:rsidRDefault="009E0E56"/>
    <w:p w:rsidR="009E0E56" w:rsidRDefault="009E0E56"/>
    <w:p w:rsidR="009E0E56" w:rsidRDefault="009E0E56"/>
    <w:p w:rsidR="009E0E56" w:rsidRDefault="009E0E56"/>
    <w:p w:rsidR="009E0E56" w:rsidRPr="009E0E56" w:rsidRDefault="009E0E56" w:rsidP="009E0E56">
      <w:pPr>
        <w:pStyle w:val="NormalWeb"/>
        <w:shd w:val="clear" w:color="auto" w:fill="FFFFFF"/>
        <w:spacing w:before="0" w:beforeAutospacing="0" w:after="300" w:afterAutospacing="0"/>
        <w:rPr>
          <w:rFonts w:ascii="Arial" w:hAnsi="Arial" w:cs="Arial"/>
          <w:b/>
          <w:i/>
          <w:color w:val="FF0000"/>
          <w:sz w:val="21"/>
          <w:szCs w:val="21"/>
        </w:rPr>
      </w:pPr>
      <w:r w:rsidRPr="009E0E56">
        <w:rPr>
          <w:rStyle w:val="Emphasis"/>
          <w:rFonts w:ascii="Arial" w:hAnsi="Arial" w:cs="Arial"/>
          <w:b/>
          <w:i w:val="0"/>
          <w:color w:val="FF0000"/>
          <w:sz w:val="21"/>
          <w:szCs w:val="21"/>
        </w:rPr>
        <w:lastRenderedPageBreak/>
        <w:t>2013 Question 24</w:t>
      </w:r>
    </w:p>
    <w:p w:rsidR="00CB31A0" w:rsidRDefault="00CB31A0">
      <w:r>
        <w:rPr>
          <w:noProof/>
          <w:lang w:eastAsia="en-AU"/>
        </w:rPr>
        <w:drawing>
          <wp:inline distT="0" distB="0" distL="0" distR="0" wp14:anchorId="26DE6732" wp14:editId="628F72F4">
            <wp:extent cx="5731510" cy="36150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615055"/>
                    </a:xfrm>
                    <a:prstGeom prst="rect">
                      <a:avLst/>
                    </a:prstGeom>
                  </pic:spPr>
                </pic:pic>
              </a:graphicData>
            </a:graphic>
          </wp:inline>
        </w:drawing>
      </w:r>
    </w:p>
    <w:p w:rsidR="009E0E56" w:rsidRPr="009E0E56" w:rsidRDefault="00CB31A0" w:rsidP="009E0E56">
      <w:pPr>
        <w:rPr>
          <w:rFonts w:ascii="Times New Roman" w:hAnsi="Times New Roman" w:cs="Times New Roman"/>
        </w:rPr>
      </w:pPr>
      <w:r w:rsidRPr="009E0E56">
        <w:rPr>
          <w:rFonts w:ascii="Times New Roman" w:hAnsi="Times New Roman" w:cs="Times New Roman"/>
        </w:rPr>
        <w:t xml:space="preserve">Social Justice Principles (SJP) (participation, equity, access and rights) are an essential foundation for Health Promotion (HP) strategies and are strongly linked in the Ottawa Charter. </w:t>
      </w:r>
    </w:p>
    <w:p w:rsidR="009E0E56" w:rsidRPr="009E0E56" w:rsidRDefault="00CB31A0" w:rsidP="009E0E56">
      <w:pPr>
        <w:rPr>
          <w:rFonts w:ascii="Times New Roman" w:hAnsi="Times New Roman" w:cs="Times New Roman"/>
        </w:rPr>
      </w:pPr>
      <w:r w:rsidRPr="009E0E56">
        <w:rPr>
          <w:rFonts w:ascii="Times New Roman" w:hAnsi="Times New Roman" w:cs="Times New Roman"/>
        </w:rPr>
        <w:t xml:space="preserve">Developing Personal Skills (DPS) – individuals use knowledge and skills to make informed decisions and positively influence those around them. SJP linked to DPS are EQUITY and ACCESS; ACCESS to the education and information necessary to develop the skills and EQUITY to ensure access is not limited by economic status, gender, race </w:t>
      </w:r>
      <w:proofErr w:type="spellStart"/>
      <w:r w:rsidRPr="009E0E56">
        <w:rPr>
          <w:rFonts w:ascii="Times New Roman" w:hAnsi="Times New Roman" w:cs="Times New Roman"/>
        </w:rPr>
        <w:t>etc</w:t>
      </w:r>
      <w:proofErr w:type="spellEnd"/>
      <w:r w:rsidRPr="009E0E56">
        <w:rPr>
          <w:rFonts w:ascii="Times New Roman" w:hAnsi="Times New Roman" w:cs="Times New Roman"/>
        </w:rPr>
        <w:t xml:space="preserve"> (NSW – compulsory education until 17 </w:t>
      </w:r>
      <w:proofErr w:type="spellStart"/>
      <w:r w:rsidRPr="009E0E56">
        <w:rPr>
          <w:rFonts w:ascii="Times New Roman" w:hAnsi="Times New Roman" w:cs="Times New Roman"/>
        </w:rPr>
        <w:t>yrs</w:t>
      </w:r>
      <w:proofErr w:type="spellEnd"/>
      <w:r w:rsidRPr="009E0E56">
        <w:rPr>
          <w:rFonts w:ascii="Times New Roman" w:hAnsi="Times New Roman" w:cs="Times New Roman"/>
        </w:rPr>
        <w:t xml:space="preserve">). </w:t>
      </w:r>
    </w:p>
    <w:p w:rsidR="009E0E56" w:rsidRPr="009E0E56" w:rsidRDefault="00CB31A0" w:rsidP="009E0E56">
      <w:pPr>
        <w:rPr>
          <w:rFonts w:ascii="Times New Roman" w:hAnsi="Times New Roman" w:cs="Times New Roman"/>
        </w:rPr>
      </w:pPr>
      <w:r w:rsidRPr="009E0E56">
        <w:rPr>
          <w:rFonts w:ascii="Times New Roman" w:hAnsi="Times New Roman" w:cs="Times New Roman"/>
        </w:rPr>
        <w:t xml:space="preserve">Creating Supporting Environment (CSE) – increases a person’s chances of making changes to benefit their health. SJP of PARTICIPATION relates to CSE by encouraging individuals and communities to participate in strategies which will benefit/improve their health (using QUIT helpline). </w:t>
      </w:r>
    </w:p>
    <w:p w:rsidR="009E0E56" w:rsidRPr="009E0E56" w:rsidRDefault="00CB31A0" w:rsidP="009E0E56">
      <w:pPr>
        <w:rPr>
          <w:rFonts w:ascii="Times New Roman" w:hAnsi="Times New Roman" w:cs="Times New Roman"/>
        </w:rPr>
      </w:pPr>
      <w:r w:rsidRPr="009E0E56">
        <w:rPr>
          <w:rFonts w:ascii="Times New Roman" w:hAnsi="Times New Roman" w:cs="Times New Roman"/>
        </w:rPr>
        <w:t xml:space="preserve">Strengthening Community Action (SCA) – HP is more effective when communities get involved/support. SJP of EQUITY and RIGHTS is reinforced by valuing an individual’s/community’s culture which will strengthen the success of the HP strategy (Relay for Life). </w:t>
      </w:r>
    </w:p>
    <w:p w:rsidR="009E0E56" w:rsidRPr="009E0E56" w:rsidRDefault="00CB31A0" w:rsidP="009E0E56">
      <w:pPr>
        <w:rPr>
          <w:rFonts w:ascii="Times New Roman" w:hAnsi="Times New Roman" w:cs="Times New Roman"/>
        </w:rPr>
      </w:pPr>
      <w:r w:rsidRPr="009E0E56">
        <w:rPr>
          <w:rFonts w:ascii="Times New Roman" w:hAnsi="Times New Roman" w:cs="Times New Roman"/>
        </w:rPr>
        <w:t xml:space="preserve">Reorient Health Services (RHS) – encourages health professionals to move beyond traditional medicine and employ diverse treatment methods. EQUITY is addressed in RHS to ensure health services cater for all, irrespective of culture, race, SE (alternative therapies). In addition, the SJP of ACCESS and RIGHTS is used to ensure every Australian has access to our health system (Medicare). </w:t>
      </w:r>
    </w:p>
    <w:p w:rsidR="009E0E56" w:rsidRPr="009E0E56" w:rsidRDefault="00CB31A0" w:rsidP="009E0E56">
      <w:pPr>
        <w:rPr>
          <w:rFonts w:ascii="Times New Roman" w:hAnsi="Times New Roman" w:cs="Times New Roman"/>
        </w:rPr>
      </w:pPr>
      <w:r w:rsidRPr="009E0E56">
        <w:rPr>
          <w:rFonts w:ascii="Times New Roman" w:hAnsi="Times New Roman" w:cs="Times New Roman"/>
          <w:b/>
        </w:rPr>
        <w:t>Answers could include:</w:t>
      </w:r>
    </w:p>
    <w:p w:rsidR="009E0E56" w:rsidRPr="009E0E56" w:rsidRDefault="00CB31A0" w:rsidP="009E0E56">
      <w:pPr>
        <w:ind w:firstLine="720"/>
        <w:rPr>
          <w:rFonts w:ascii="Times New Roman" w:hAnsi="Times New Roman" w:cs="Times New Roman"/>
        </w:rPr>
      </w:pPr>
      <w:r w:rsidRPr="009E0E56">
        <w:rPr>
          <w:rFonts w:ascii="Times New Roman" w:hAnsi="Times New Roman" w:cs="Times New Roman"/>
        </w:rPr>
        <w:t xml:space="preserve">• Developing personal skills </w:t>
      </w:r>
    </w:p>
    <w:p w:rsidR="009E0E56" w:rsidRPr="009E0E56" w:rsidRDefault="00CB31A0" w:rsidP="009E0E56">
      <w:pPr>
        <w:ind w:firstLine="720"/>
        <w:rPr>
          <w:rFonts w:ascii="Times New Roman" w:hAnsi="Times New Roman" w:cs="Times New Roman"/>
        </w:rPr>
      </w:pPr>
      <w:r w:rsidRPr="009E0E56">
        <w:rPr>
          <w:rFonts w:ascii="Times New Roman" w:hAnsi="Times New Roman" w:cs="Times New Roman"/>
        </w:rPr>
        <w:t xml:space="preserve">• Creating supportive environments </w:t>
      </w:r>
    </w:p>
    <w:p w:rsidR="009E0E56" w:rsidRPr="009E0E56" w:rsidRDefault="00CB31A0" w:rsidP="009E0E56">
      <w:pPr>
        <w:ind w:firstLine="720"/>
        <w:rPr>
          <w:rFonts w:ascii="Times New Roman" w:hAnsi="Times New Roman" w:cs="Times New Roman"/>
        </w:rPr>
      </w:pPr>
      <w:r w:rsidRPr="009E0E56">
        <w:rPr>
          <w:rFonts w:ascii="Times New Roman" w:hAnsi="Times New Roman" w:cs="Times New Roman"/>
        </w:rPr>
        <w:t xml:space="preserve">• Reorienting health services </w:t>
      </w:r>
    </w:p>
    <w:p w:rsidR="009E0E56" w:rsidRPr="009E0E56" w:rsidRDefault="00CB31A0" w:rsidP="009E0E56">
      <w:pPr>
        <w:ind w:firstLine="720"/>
        <w:rPr>
          <w:rFonts w:ascii="Times New Roman" w:hAnsi="Times New Roman" w:cs="Times New Roman"/>
        </w:rPr>
      </w:pPr>
      <w:r w:rsidRPr="009E0E56">
        <w:rPr>
          <w:rFonts w:ascii="Times New Roman" w:hAnsi="Times New Roman" w:cs="Times New Roman"/>
        </w:rPr>
        <w:t xml:space="preserve">• Developing healthy public policy </w:t>
      </w:r>
    </w:p>
    <w:p w:rsidR="009E0E56" w:rsidRPr="009E0E56" w:rsidRDefault="00CB31A0" w:rsidP="009E0E56">
      <w:pPr>
        <w:ind w:firstLine="720"/>
        <w:rPr>
          <w:rFonts w:ascii="Times New Roman" w:hAnsi="Times New Roman" w:cs="Times New Roman"/>
        </w:rPr>
      </w:pPr>
      <w:r w:rsidRPr="009E0E56">
        <w:rPr>
          <w:rFonts w:ascii="Times New Roman" w:hAnsi="Times New Roman" w:cs="Times New Roman"/>
        </w:rPr>
        <w:t xml:space="preserve">• Strengthening community action </w:t>
      </w:r>
    </w:p>
    <w:p w:rsidR="009E0E56" w:rsidRPr="009E0E56" w:rsidRDefault="00CB31A0" w:rsidP="009E0E56">
      <w:pPr>
        <w:ind w:firstLine="720"/>
        <w:rPr>
          <w:rFonts w:ascii="Times New Roman" w:hAnsi="Times New Roman" w:cs="Times New Roman"/>
        </w:rPr>
      </w:pPr>
      <w:r w:rsidRPr="009E0E56">
        <w:rPr>
          <w:rFonts w:ascii="Times New Roman" w:hAnsi="Times New Roman" w:cs="Times New Roman"/>
        </w:rPr>
        <w:t xml:space="preserve">• Equity </w:t>
      </w:r>
    </w:p>
    <w:p w:rsidR="009E0E56" w:rsidRPr="009E0E56" w:rsidRDefault="00CB31A0" w:rsidP="009E0E56">
      <w:pPr>
        <w:ind w:firstLine="720"/>
        <w:rPr>
          <w:rFonts w:ascii="Times New Roman" w:hAnsi="Times New Roman" w:cs="Times New Roman"/>
        </w:rPr>
      </w:pPr>
      <w:r w:rsidRPr="009E0E56">
        <w:rPr>
          <w:rFonts w:ascii="Times New Roman" w:hAnsi="Times New Roman" w:cs="Times New Roman"/>
        </w:rPr>
        <w:t xml:space="preserve">• Diversity </w:t>
      </w:r>
    </w:p>
    <w:p w:rsidR="00CB31A0" w:rsidRDefault="00CB31A0" w:rsidP="009E0E56">
      <w:pPr>
        <w:ind w:firstLine="720"/>
      </w:pPr>
      <w:r w:rsidRPr="009E0E56">
        <w:rPr>
          <w:rFonts w:ascii="Times New Roman" w:hAnsi="Times New Roman" w:cs="Times New Roman"/>
        </w:rPr>
        <w:t>• Supportive environments</w:t>
      </w:r>
    </w:p>
    <w:p w:rsidR="009E0E56" w:rsidRPr="009E0E56" w:rsidRDefault="009E0E56" w:rsidP="009E0E56">
      <w:pPr>
        <w:pStyle w:val="NormalWeb"/>
        <w:shd w:val="clear" w:color="auto" w:fill="FFFFFF"/>
        <w:spacing w:before="0" w:beforeAutospacing="0" w:after="300" w:afterAutospacing="0"/>
        <w:rPr>
          <w:rFonts w:ascii="Arial" w:hAnsi="Arial" w:cs="Arial"/>
          <w:b/>
          <w:i/>
          <w:color w:val="FF0000"/>
          <w:sz w:val="21"/>
          <w:szCs w:val="21"/>
        </w:rPr>
      </w:pPr>
      <w:r w:rsidRPr="009E0E56">
        <w:rPr>
          <w:rStyle w:val="Emphasis"/>
          <w:rFonts w:ascii="Arial" w:hAnsi="Arial" w:cs="Arial"/>
          <w:b/>
          <w:i w:val="0"/>
          <w:color w:val="FF0000"/>
          <w:sz w:val="21"/>
          <w:szCs w:val="21"/>
        </w:rPr>
        <w:lastRenderedPageBreak/>
        <w:t>2014 Question 24</w:t>
      </w:r>
    </w:p>
    <w:p w:rsidR="00CB31A0" w:rsidRDefault="00CB31A0" w:rsidP="00CB31A0">
      <w:r>
        <w:rPr>
          <w:noProof/>
          <w:lang w:eastAsia="en-AU"/>
        </w:rPr>
        <w:drawing>
          <wp:inline distT="0" distB="0" distL="0" distR="0" wp14:anchorId="18CF1300" wp14:editId="68BEA034">
            <wp:extent cx="5731510" cy="72174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217410"/>
                    </a:xfrm>
                    <a:prstGeom prst="rect">
                      <a:avLst/>
                    </a:prstGeom>
                  </pic:spPr>
                </pic:pic>
              </a:graphicData>
            </a:graphic>
          </wp:inline>
        </w:drawing>
      </w:r>
    </w:p>
    <w:p w:rsidR="00CB31A0" w:rsidRDefault="00CB31A0" w:rsidP="00CB31A0"/>
    <w:p w:rsidR="00CB31A0" w:rsidRDefault="00CB31A0" w:rsidP="00CB31A0"/>
    <w:p w:rsidR="00CB31A0" w:rsidRDefault="00CB31A0" w:rsidP="00CB31A0"/>
    <w:p w:rsidR="009E0E56" w:rsidRDefault="009E0E56" w:rsidP="00CB31A0"/>
    <w:p w:rsidR="009E0E56" w:rsidRDefault="009E0E56" w:rsidP="00CB31A0"/>
    <w:p w:rsidR="009E0E56" w:rsidRDefault="009E0E56" w:rsidP="00CB31A0"/>
    <w:p w:rsidR="00CB31A0" w:rsidRDefault="00CB31A0" w:rsidP="00CB31A0"/>
    <w:p w:rsidR="009E0E56" w:rsidRPr="009E0E56" w:rsidRDefault="009E0E56" w:rsidP="009E0E56">
      <w:pPr>
        <w:pStyle w:val="NormalWeb"/>
        <w:shd w:val="clear" w:color="auto" w:fill="FFFFFF"/>
        <w:spacing w:before="0" w:beforeAutospacing="0" w:after="300" w:afterAutospacing="0"/>
        <w:rPr>
          <w:rFonts w:ascii="Arial" w:hAnsi="Arial" w:cs="Arial"/>
          <w:b/>
          <w:i/>
          <w:color w:val="FF0000"/>
          <w:sz w:val="21"/>
          <w:szCs w:val="21"/>
        </w:rPr>
      </w:pPr>
      <w:r w:rsidRPr="009E0E56">
        <w:rPr>
          <w:rStyle w:val="Emphasis"/>
          <w:rFonts w:ascii="Arial" w:hAnsi="Arial" w:cs="Arial"/>
          <w:b/>
          <w:i w:val="0"/>
          <w:color w:val="FF0000"/>
          <w:sz w:val="21"/>
          <w:szCs w:val="21"/>
        </w:rPr>
        <w:lastRenderedPageBreak/>
        <w:t>2015 Question 22</w:t>
      </w:r>
    </w:p>
    <w:p w:rsidR="00CB31A0" w:rsidRPr="00CB31A0" w:rsidRDefault="00CB31A0" w:rsidP="00CB31A0">
      <w:r>
        <w:rPr>
          <w:noProof/>
          <w:lang w:eastAsia="en-AU"/>
        </w:rPr>
        <w:drawing>
          <wp:inline distT="0" distB="0" distL="0" distR="0" wp14:anchorId="268C4901" wp14:editId="1554E454">
            <wp:extent cx="5731510" cy="63734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6373495"/>
                    </a:xfrm>
                    <a:prstGeom prst="rect">
                      <a:avLst/>
                    </a:prstGeom>
                  </pic:spPr>
                </pic:pic>
              </a:graphicData>
            </a:graphic>
          </wp:inline>
        </w:drawing>
      </w:r>
    </w:p>
    <w:sectPr w:rsidR="00CB31A0" w:rsidRPr="00CB31A0" w:rsidSect="00A97C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DD3"/>
    <w:rsid w:val="00616222"/>
    <w:rsid w:val="00766DD3"/>
    <w:rsid w:val="009E0E56"/>
    <w:rsid w:val="00A97CB3"/>
    <w:rsid w:val="00CB31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9D6BE"/>
  <w15:chartTrackingRefBased/>
  <w15:docId w15:val="{D3D9AAFA-FF81-4949-A920-C0571F31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6DD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766DD3"/>
    <w:rPr>
      <w:i/>
      <w:iCs/>
    </w:rPr>
  </w:style>
  <w:style w:type="character" w:styleId="Strong">
    <w:name w:val="Strong"/>
    <w:basedOn w:val="DefaultParagraphFont"/>
    <w:uiPriority w:val="22"/>
    <w:qFormat/>
    <w:rsid w:val="00766DD3"/>
    <w:rPr>
      <w:b/>
      <w:bCs/>
    </w:rPr>
  </w:style>
  <w:style w:type="character" w:styleId="Hyperlink">
    <w:name w:val="Hyperlink"/>
    <w:basedOn w:val="DefaultParagraphFont"/>
    <w:uiPriority w:val="99"/>
    <w:semiHidden/>
    <w:unhideWhenUsed/>
    <w:rsid w:val="00766DD3"/>
    <w:rPr>
      <w:color w:val="0000FF"/>
      <w:u w:val="single"/>
    </w:rPr>
  </w:style>
  <w:style w:type="character" w:styleId="FollowedHyperlink">
    <w:name w:val="FollowedHyperlink"/>
    <w:basedOn w:val="DefaultParagraphFont"/>
    <w:uiPriority w:val="99"/>
    <w:semiHidden/>
    <w:unhideWhenUsed/>
    <w:rsid w:val="00CB31A0"/>
    <w:rPr>
      <w:color w:val="954F72" w:themeColor="followedHyperlink"/>
      <w:u w:val="single"/>
    </w:rPr>
  </w:style>
  <w:style w:type="paragraph" w:styleId="BalloonText">
    <w:name w:val="Balloon Text"/>
    <w:basedOn w:val="Normal"/>
    <w:link w:val="BalloonTextChar"/>
    <w:uiPriority w:val="99"/>
    <w:semiHidden/>
    <w:unhideWhenUsed/>
    <w:rsid w:val="009E0E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E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41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pdhpe.net/comparing-sample-answers/"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2546</TotalTime>
  <Pages>11</Pages>
  <Words>2898</Words>
  <Characters>16525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cp:lastPrinted>2017-11-22T20:47:00Z</cp:lastPrinted>
  <dcterms:created xsi:type="dcterms:W3CDTF">2017-11-21T02:21:00Z</dcterms:created>
  <dcterms:modified xsi:type="dcterms:W3CDTF">2017-11-22T20:47:00Z</dcterms:modified>
</cp:coreProperties>
</file>