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E3" w:rsidRPr="006E1EE3" w:rsidRDefault="006E1EE3" w:rsidP="006E1E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r w:rsidRPr="006E1EE3">
        <w:rPr>
          <w:rFonts w:eastAsia="Times New Roman" w:cstheme="minorHAnsi"/>
          <w:b/>
          <w:sz w:val="24"/>
          <w:szCs w:val="24"/>
          <w:lang w:eastAsia="en-AU"/>
        </w:rPr>
        <w:t>VIDEOS 3 &amp; 4</w:t>
      </w:r>
    </w:p>
    <w:p w:rsidR="006E1EE3" w:rsidRPr="00E468B2" w:rsidRDefault="006E1EE3" w:rsidP="006E1EE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Watch the above videos on Medicare Australia and seeing a doctor and Medicare Levy Surcharge. Answer the following questions: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types of out of hospital services does Med</w:t>
      </w:r>
      <w:bookmarkStart w:id="0" w:name="_GoBack"/>
      <w:bookmarkEnd w:id="0"/>
      <w:r w:rsidRPr="00E468B2">
        <w:rPr>
          <w:rFonts w:eastAsia="Times New Roman" w:cstheme="minorHAnsi"/>
          <w:sz w:val="24"/>
          <w:szCs w:val="24"/>
          <w:lang w:eastAsia="en-AU"/>
        </w:rPr>
        <w:t>icare cover?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How does the government set the fee for medical services?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does ‘bulk billing’ mean?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is the pharmaceuticals benefits scheme (PBS)?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percentage of the scheduled fee does Medicare cover?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Explain the Gap.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does ‘Ray’ have to pay for and what is it called?</w:t>
      </w:r>
    </w:p>
    <w:p w:rsidR="006E1EE3" w:rsidRPr="00E468B2" w:rsidRDefault="006E1EE3" w:rsidP="006E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is the Medicare Safety Net?</w:t>
      </w:r>
    </w:p>
    <w:p w:rsidR="00FE05E4" w:rsidRDefault="00FE05E4"/>
    <w:sectPr w:rsidR="00FE05E4" w:rsidSect="006E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D1F"/>
    <w:multiLevelType w:val="multilevel"/>
    <w:tmpl w:val="EDA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3"/>
    <w:rsid w:val="006E1EE3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5064-A942-485B-838D-86AD8C33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2018-11-07T23:20:00Z</dcterms:created>
  <dcterms:modified xsi:type="dcterms:W3CDTF">2018-11-07T23:21:00Z</dcterms:modified>
</cp:coreProperties>
</file>